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95D" w:rsidRDefault="00E8095D" w:rsidP="00E8095D">
      <w:pPr>
        <w:spacing w:before="45" w:line="220" w:lineRule="auto"/>
        <w:ind w:left="165"/>
        <w:rPr>
          <w:rFonts w:ascii="Times New Roman" w:eastAsia="仿宋" w:hAnsi="Times New Roman" w:cs="Times New Roman"/>
          <w:sz w:val="22"/>
          <w:szCs w:val="22"/>
          <w:lang w:eastAsia="zh-CN"/>
        </w:rPr>
      </w:pPr>
      <w:r>
        <w:rPr>
          <w:rFonts w:ascii="Times New Roman" w:eastAsia="仿宋" w:hAnsi="Times New Roman" w:cs="Times New Roman" w:hint="eastAsia"/>
          <w:spacing w:val="-5"/>
          <w:sz w:val="22"/>
          <w:szCs w:val="22"/>
          <w:lang w:eastAsia="zh-CN"/>
        </w:rPr>
        <w:t>附件</w:t>
      </w:r>
      <w:r>
        <w:rPr>
          <w:rFonts w:ascii="Times New Roman" w:eastAsia="仿宋" w:hAnsi="Times New Roman" w:cs="Times New Roman"/>
          <w:spacing w:val="-5"/>
          <w:sz w:val="22"/>
          <w:szCs w:val="22"/>
          <w:lang w:eastAsia="zh-CN"/>
        </w:rPr>
        <w:t>2:</w:t>
      </w:r>
    </w:p>
    <w:p w:rsidR="00E8095D" w:rsidRDefault="00E8095D" w:rsidP="00E8095D">
      <w:pPr>
        <w:spacing w:before="253" w:line="218" w:lineRule="auto"/>
        <w:ind w:left="1504"/>
        <w:rPr>
          <w:rFonts w:ascii="Times New Roman" w:eastAsia="宋体" w:hAnsi="Times New Roman" w:cs="Times New Roman"/>
          <w:sz w:val="20"/>
          <w:szCs w:val="20"/>
          <w:lang w:eastAsia="zh-CN"/>
        </w:rPr>
      </w:pPr>
      <w:r>
        <w:rPr>
          <w:rFonts w:ascii="Times New Roman" w:eastAsia="宋体" w:hAnsi="Times New Roman" w:cs="Times New Roman"/>
          <w:spacing w:val="4"/>
          <w:sz w:val="20"/>
          <w:szCs w:val="20"/>
          <w:lang w:eastAsia="zh-CN"/>
        </w:rPr>
        <w:t>2026</w:t>
      </w:r>
      <w:r>
        <w:rPr>
          <w:rFonts w:ascii="Times New Roman" w:eastAsia="宋体" w:hAnsi="Times New Roman" w:cs="Times New Roman"/>
          <w:spacing w:val="-44"/>
          <w:sz w:val="20"/>
          <w:szCs w:val="20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pacing w:val="4"/>
          <w:sz w:val="20"/>
          <w:szCs w:val="20"/>
          <w:lang w:eastAsia="zh-CN"/>
        </w:rPr>
        <w:t>年全国大学生物理实验竞赛（创新）河南省赛形式审查表</w:t>
      </w:r>
    </w:p>
    <w:p w:rsidR="00E8095D" w:rsidRDefault="00E8095D" w:rsidP="00E8095D">
      <w:pPr>
        <w:spacing w:line="222" w:lineRule="exact"/>
        <w:rPr>
          <w:lang w:eastAsia="zh-CN"/>
        </w:rPr>
      </w:pPr>
    </w:p>
    <w:tbl>
      <w:tblPr>
        <w:tblStyle w:val="TableNormal"/>
        <w:tblW w:w="7905" w:type="dxa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2"/>
        <w:gridCol w:w="669"/>
        <w:gridCol w:w="784"/>
      </w:tblGrid>
      <w:tr w:rsidR="00E8095D" w:rsidTr="00E8095D">
        <w:trPr>
          <w:trHeight w:val="674"/>
        </w:trPr>
        <w:tc>
          <w:tcPr>
            <w:tcW w:w="7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234" w:line="218" w:lineRule="auto"/>
              <w:ind w:left="85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-1"/>
              </w:rPr>
              <w:t>学校名称</w:t>
            </w:r>
            <w:proofErr w:type="spellEnd"/>
            <w:r>
              <w:rPr>
                <w:rFonts w:ascii="Times New Roman" w:eastAsia="宋体" w:hAnsi="Times New Roman" w:cs="Times New Roman" w:hint="eastAsia"/>
                <w:spacing w:val="-1"/>
              </w:rPr>
              <w:t>：</w:t>
            </w:r>
          </w:p>
        </w:tc>
      </w:tr>
      <w:tr w:rsidR="00E8095D" w:rsidTr="00E8095D">
        <w:trPr>
          <w:trHeight w:val="600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199" w:line="218" w:lineRule="auto"/>
              <w:ind w:left="2835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2"/>
              </w:rPr>
              <w:t>审查内容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50" w:line="220" w:lineRule="auto"/>
              <w:ind w:left="157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4"/>
              </w:rPr>
              <w:t>学生</w:t>
            </w:r>
            <w:proofErr w:type="spellEnd"/>
          </w:p>
          <w:p w:rsidR="00E8095D" w:rsidRDefault="00E8095D">
            <w:pPr>
              <w:spacing w:before="58" w:line="201" w:lineRule="auto"/>
              <w:ind w:left="157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10"/>
              </w:rPr>
              <w:t>自查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60" w:line="218" w:lineRule="auto"/>
              <w:ind w:left="179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-3"/>
              </w:rPr>
              <w:t>领队</w:t>
            </w:r>
            <w:proofErr w:type="spellEnd"/>
          </w:p>
          <w:p w:rsidR="00E8095D" w:rsidRDefault="00E8095D">
            <w:pPr>
              <w:spacing w:before="49" w:line="201" w:lineRule="auto"/>
              <w:ind w:left="179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5"/>
              </w:rPr>
              <w:t>审查</w:t>
            </w:r>
            <w:proofErr w:type="spellEnd"/>
          </w:p>
        </w:tc>
      </w:tr>
      <w:tr w:rsidR="00E8095D" w:rsidTr="00E8095D">
        <w:trPr>
          <w:trHeight w:val="729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258" w:line="218" w:lineRule="auto"/>
              <w:ind w:left="105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-1"/>
                <w:lang w:eastAsia="zh-CN"/>
              </w:rPr>
              <w:t>参赛学生是否为在校本、专科学生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8095D" w:rsidTr="00E8095D">
        <w:trPr>
          <w:trHeight w:val="729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260" w:line="218" w:lineRule="auto"/>
              <w:ind w:left="105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-1"/>
                <w:lang w:eastAsia="zh-CN"/>
              </w:rPr>
              <w:t>每位参赛学生只能参加一支竞赛队伍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8095D" w:rsidTr="00E8095D">
        <w:trPr>
          <w:trHeight w:val="729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261" w:line="218" w:lineRule="auto"/>
              <w:ind w:left="105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-1"/>
                <w:lang w:eastAsia="zh-CN"/>
              </w:rPr>
              <w:t>参赛作品未获得过其他国家级竞赛二等奖（含）以上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8095D" w:rsidTr="00E8095D">
        <w:trPr>
          <w:trHeight w:val="730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130" w:line="256" w:lineRule="auto"/>
              <w:ind w:left="105" w:right="44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参赛学生本年度以前未获得过全国大学生物理实验竞赛（创新）二</w:t>
            </w:r>
            <w:r>
              <w:rPr>
                <w:rFonts w:ascii="Times New Roman" w:eastAsia="宋体" w:hAnsi="Times New Roman" w:cs="Times New Roman"/>
                <w:spacing w:val="1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-2"/>
                <w:lang w:eastAsia="zh-CN"/>
              </w:rPr>
              <w:t>等奖（含）以上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8095D" w:rsidTr="00E8095D">
        <w:trPr>
          <w:trHeight w:val="729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132" w:line="256" w:lineRule="auto"/>
              <w:ind w:left="105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-3"/>
                <w:lang w:eastAsia="zh-CN"/>
              </w:rPr>
              <w:t>本校上一年度获得过讲课比赛一等奖的作品，本校在随后的</w:t>
            </w:r>
            <w:r>
              <w:rPr>
                <w:rFonts w:ascii="Times New Roman" w:eastAsia="宋体" w:hAnsi="Times New Roman" w:cs="Times New Roman"/>
                <w:spacing w:val="-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pacing w:val="-3"/>
                <w:lang w:eastAsia="zh-CN"/>
              </w:rPr>
              <w:t>年内不得</w:t>
            </w:r>
            <w:r>
              <w:rPr>
                <w:rFonts w:ascii="Times New Roman" w:eastAsia="宋体" w:hAnsi="Times New Roman" w:cs="Times New Roman"/>
                <w:spacing w:val="18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-2"/>
                <w:lang w:eastAsia="zh-CN"/>
              </w:rPr>
              <w:t>再报相同的实验题目参赛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8095D" w:rsidTr="00E8095D">
        <w:trPr>
          <w:trHeight w:val="899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62" w:line="249" w:lineRule="auto"/>
              <w:ind w:left="95" w:right="144" w:firstLine="9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命题类作品：题目</w:t>
            </w:r>
            <w:r>
              <w:rPr>
                <w:rFonts w:ascii="Times New Roman" w:eastAsia="宋体" w:hAnsi="Times New Roman" w:cs="Times New Roman"/>
                <w:lang w:eastAsia="zh-CN"/>
              </w:rPr>
              <w:t>1-4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作品的介绍视频时长在</w:t>
            </w:r>
            <w:r>
              <w:rPr>
                <w:rFonts w:ascii="Times New Roman" w:eastAsia="宋体" w:hAnsi="Times New Roman" w:cs="Times New Roman"/>
                <w:lang w:eastAsia="zh-CN"/>
              </w:rPr>
              <w:t>10</w:t>
            </w:r>
            <w:r>
              <w:rPr>
                <w:rFonts w:ascii="Times New Roman" w:eastAsia="宋体" w:hAnsi="Times New Roman" w:cs="Times New Roman" w:hint="eastAsia"/>
                <w:spacing w:val="-1"/>
                <w:lang w:eastAsia="zh-CN"/>
              </w:rPr>
              <w:t>分钟以内，视频文件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大小在</w:t>
            </w:r>
            <w:r>
              <w:rPr>
                <w:rFonts w:ascii="Times New Roman" w:eastAsia="宋体" w:hAnsi="Times New Roman" w:cs="Times New Roman"/>
                <w:lang w:eastAsia="zh-CN"/>
              </w:rPr>
              <w:t>100M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以内；题目</w:t>
            </w:r>
            <w:r>
              <w:rPr>
                <w:rFonts w:ascii="Times New Roman" w:eastAsia="宋体" w:hAnsi="Times New Roman" w:cs="Times New Roman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作品时长在</w:t>
            </w:r>
            <w:r>
              <w:rPr>
                <w:rFonts w:ascii="Times New Roman" w:eastAsia="宋体" w:hAnsi="Times New Roman" w:cs="Times New Roman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分钟以内，视频文件大小在</w:t>
            </w:r>
          </w:p>
          <w:p w:rsidR="00E8095D" w:rsidRDefault="00E8095D">
            <w:pPr>
              <w:spacing w:line="218" w:lineRule="auto"/>
              <w:ind w:left="10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6"/>
              </w:rPr>
              <w:t>60M</w:t>
            </w:r>
            <w:r>
              <w:rPr>
                <w:rFonts w:ascii="Times New Roman" w:eastAsia="宋体" w:hAnsi="Times New Roman" w:cs="Times New Roman" w:hint="eastAsia"/>
                <w:spacing w:val="6"/>
              </w:rPr>
              <w:t>以内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E8095D" w:rsidTr="00E8095D">
        <w:trPr>
          <w:trHeight w:val="709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134" w:line="247" w:lineRule="auto"/>
              <w:ind w:left="105" w:right="223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自选类作品的介绍视频时长在</w:t>
            </w:r>
            <w:r>
              <w:rPr>
                <w:rFonts w:ascii="Times New Roman" w:eastAsia="宋体" w:hAnsi="Times New Roman" w:cs="Times New Roman"/>
                <w:lang w:eastAsia="zh-CN"/>
              </w:rPr>
              <w:t>10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分钟以内，视频文件大小在</w:t>
            </w:r>
            <w:r>
              <w:rPr>
                <w:rFonts w:ascii="Times New Roman" w:eastAsia="宋体" w:hAnsi="Times New Roman" w:cs="Times New Roman"/>
                <w:lang w:eastAsia="zh-CN"/>
              </w:rPr>
              <w:t>100M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以</w:t>
            </w:r>
            <w:r>
              <w:rPr>
                <w:rFonts w:ascii="Times New Roman" w:eastAsia="宋体" w:hAnsi="Times New Roman" w:cs="Times New Roman"/>
                <w:spacing w:val="17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8095D" w:rsidTr="00E8095D">
        <w:trPr>
          <w:trHeight w:val="749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275" w:line="218" w:lineRule="auto"/>
              <w:ind w:left="105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讲课比赛视频时长</w:t>
            </w:r>
            <w:r>
              <w:rPr>
                <w:rFonts w:ascii="Times New Roman" w:eastAsia="宋体" w:hAnsi="Times New Roman" w:cs="Times New Roman"/>
                <w:lang w:eastAsia="zh-CN"/>
              </w:rPr>
              <w:t>16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到</w:t>
            </w:r>
            <w:r>
              <w:rPr>
                <w:rFonts w:ascii="Times New Roman" w:eastAsia="宋体" w:hAnsi="Times New Roman" w:cs="Times New Roman"/>
                <w:lang w:eastAsia="zh-CN"/>
              </w:rPr>
              <w:t>20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分钟，视频文</w:t>
            </w:r>
            <w:r>
              <w:rPr>
                <w:rFonts w:ascii="Times New Roman" w:eastAsia="宋体" w:hAnsi="Times New Roman" w:cs="Times New Roman" w:hint="eastAsia"/>
                <w:spacing w:val="-1"/>
                <w:lang w:eastAsia="zh-CN"/>
              </w:rPr>
              <w:t>件大小不超过</w:t>
            </w:r>
            <w:r>
              <w:rPr>
                <w:rFonts w:ascii="Times New Roman" w:eastAsia="宋体" w:hAnsi="Times New Roman" w:cs="Times New Roman"/>
                <w:spacing w:val="-1"/>
                <w:lang w:eastAsia="zh-CN"/>
              </w:rPr>
              <w:t>200M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8095D" w:rsidTr="00E8095D">
        <w:trPr>
          <w:trHeight w:val="710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126" w:line="252" w:lineRule="auto"/>
              <w:ind w:left="104" w:hanging="19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-2"/>
                <w:lang w:eastAsia="zh-CN"/>
              </w:rPr>
              <w:t>参赛作品确认提交到相应类别，提交材料完整，所有上传文本文件（包</w:t>
            </w:r>
            <w:r>
              <w:rPr>
                <w:rFonts w:ascii="Times New Roman" w:eastAsia="宋体" w:hAnsi="Times New Roman" w:cs="Times New Roman"/>
                <w:spacing w:val="7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1"/>
                <w:lang w:eastAsia="zh-CN"/>
              </w:rPr>
              <w:t>括</w:t>
            </w:r>
            <w:proofErr w:type="gramEnd"/>
            <w:r>
              <w:rPr>
                <w:rFonts w:ascii="Times New Roman" w:eastAsia="宋体" w:hAnsi="Times New Roman" w:cs="Times New Roman"/>
                <w:lang w:eastAsia="zh-CN"/>
              </w:rPr>
              <w:t>PPT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）</w:t>
            </w:r>
            <w:r>
              <w:rPr>
                <w:rFonts w:ascii="Times New Roman" w:eastAsia="宋体" w:hAnsi="Times New Roman" w:cs="Times New Roman" w:hint="eastAsia"/>
                <w:spacing w:val="1"/>
                <w:lang w:eastAsia="zh-CN"/>
              </w:rPr>
              <w:t>均为</w:t>
            </w:r>
            <w:r>
              <w:rPr>
                <w:rFonts w:ascii="Times New Roman" w:eastAsia="宋体" w:hAnsi="Times New Roman" w:cs="Times New Roman"/>
                <w:lang w:eastAsia="zh-CN"/>
              </w:rPr>
              <w:t>pdf</w:t>
            </w:r>
            <w:r>
              <w:rPr>
                <w:rFonts w:ascii="Times New Roman" w:eastAsia="宋体" w:hAnsi="Times New Roman" w:cs="Times New Roman" w:hint="eastAsia"/>
                <w:spacing w:val="1"/>
                <w:lang w:eastAsia="zh-CN"/>
              </w:rPr>
              <w:t>格式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8095D" w:rsidTr="00E8095D">
        <w:trPr>
          <w:trHeight w:val="729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266" w:line="218" w:lineRule="auto"/>
              <w:ind w:left="105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-1"/>
                <w:lang w:eastAsia="zh-CN"/>
              </w:rPr>
              <w:t>所有参赛作品均为原创作品，不存在任何知识产权纠纷或争议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8095D" w:rsidTr="00E8095D">
        <w:trPr>
          <w:trHeight w:val="739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274" w:line="216" w:lineRule="auto"/>
              <w:ind w:left="105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所有上传参赛视频格式为</w:t>
            </w:r>
            <w:r>
              <w:rPr>
                <w:rFonts w:ascii="Times New Roman" w:eastAsia="宋体" w:hAnsi="Times New Roman" w:cs="Times New Roman"/>
                <w:lang w:eastAsia="zh-CN"/>
              </w:rPr>
              <w:t>MP4.H.264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，上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-1"/>
                <w:lang w:eastAsia="zh-CN"/>
              </w:rPr>
              <w:t>传完成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-1"/>
                <w:lang w:eastAsia="zh-CN"/>
              </w:rPr>
              <w:t>后能正常播放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8095D" w:rsidTr="00E8095D">
        <w:trPr>
          <w:trHeight w:val="709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258" w:line="218" w:lineRule="auto"/>
              <w:ind w:left="105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所有提交作品中未出现学校、学生及指导教师信息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8095D" w:rsidTr="00E8095D">
        <w:trPr>
          <w:trHeight w:val="645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5D" w:rsidRDefault="00E8095D">
            <w:pPr>
              <w:spacing w:before="229" w:line="218" w:lineRule="auto"/>
              <w:ind w:left="105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1"/>
              </w:rPr>
              <w:t>意识形态审查合格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5D" w:rsidRDefault="00E8095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</w:tbl>
    <w:p w:rsidR="00E8095D" w:rsidRDefault="00E8095D" w:rsidP="00E8095D">
      <w:pPr>
        <w:spacing w:before="60" w:line="216" w:lineRule="auto"/>
        <w:ind w:left="205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spacing w:val="-2"/>
          <w:lang w:eastAsia="zh-CN"/>
        </w:rPr>
        <w:t>自查无误后，在方框内打</w:t>
      </w:r>
      <w:r>
        <w:rPr>
          <w:rFonts w:ascii="宋体" w:eastAsia="宋体" w:hAnsi="宋体" w:cs="宋体" w:hint="eastAsia"/>
          <w:spacing w:val="-38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2"/>
          <w:lang w:eastAsia="zh-CN"/>
        </w:rPr>
        <w:t>√，并在下方签字盖章，扫描后由领队在系统提交。</w:t>
      </w:r>
    </w:p>
    <w:p w:rsidR="00E8095D" w:rsidRDefault="00E8095D" w:rsidP="00E8095D">
      <w:pPr>
        <w:pStyle w:val="a3"/>
        <w:spacing w:before="263" w:line="232" w:lineRule="auto"/>
        <w:ind w:left="755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hint="eastAsia"/>
          <w:spacing w:val="-8"/>
          <w:position w:val="-1"/>
          <w:sz w:val="22"/>
          <w:szCs w:val="22"/>
          <w:lang w:eastAsia="zh-CN"/>
        </w:rPr>
        <w:t xml:space="preserve">领队签字：                            </w:t>
      </w:r>
      <w:r>
        <w:rPr>
          <w:rFonts w:ascii="宋体" w:eastAsia="宋体" w:hAnsi="宋体" w:cs="宋体" w:hint="eastAsia"/>
          <w:b/>
          <w:bCs/>
          <w:spacing w:val="-8"/>
          <w:position w:val="1"/>
          <w:sz w:val="20"/>
          <w:szCs w:val="20"/>
          <w:lang w:eastAsia="zh-CN"/>
        </w:rPr>
        <w:t>学校主管部门签字盖章：</w:t>
      </w:r>
    </w:p>
    <w:p w:rsidR="00785090" w:rsidRPr="00E8095D" w:rsidRDefault="00785090" w:rsidP="00E8095D">
      <w:pPr>
        <w:rPr>
          <w:lang w:eastAsia="zh-CN"/>
        </w:rPr>
      </w:pPr>
      <w:bookmarkStart w:id="0" w:name="_GoBack"/>
      <w:bookmarkEnd w:id="0"/>
    </w:p>
    <w:sectPr w:rsidR="00785090" w:rsidRPr="00E80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90"/>
    <w:rsid w:val="00785090"/>
    <w:rsid w:val="00E8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2011"/>
  <w15:chartTrackingRefBased/>
  <w15:docId w15:val="{3EFEF19B-0573-40D9-804D-26E7F43F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090"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785090"/>
    <w:rPr>
      <w:rFonts w:ascii="黑体" w:eastAsia="黑体" w:hAnsi="黑体" w:cs="黑体"/>
      <w:sz w:val="24"/>
      <w:szCs w:val="24"/>
    </w:rPr>
  </w:style>
  <w:style w:type="character" w:customStyle="1" w:styleId="a4">
    <w:name w:val="正文文本 字符"/>
    <w:basedOn w:val="a0"/>
    <w:link w:val="a3"/>
    <w:semiHidden/>
    <w:rsid w:val="00785090"/>
    <w:rPr>
      <w:rFonts w:ascii="黑体" w:eastAsia="黑体" w:hAnsi="黑体" w:cs="黑体"/>
      <w:color w:val="000000"/>
      <w:kern w:val="0"/>
      <w:sz w:val="24"/>
      <w:szCs w:val="24"/>
      <w:lang w:eastAsia="en-US"/>
    </w:rPr>
  </w:style>
  <w:style w:type="paragraph" w:customStyle="1" w:styleId="TableText">
    <w:name w:val="Table Text"/>
    <w:basedOn w:val="a"/>
    <w:semiHidden/>
    <w:qFormat/>
    <w:rsid w:val="00785090"/>
  </w:style>
  <w:style w:type="table" w:customStyle="1" w:styleId="TableNormal">
    <w:name w:val="Table Normal"/>
    <w:semiHidden/>
    <w:qFormat/>
    <w:rsid w:val="00785090"/>
    <w:rPr>
      <w:rFonts w:ascii="Arial" w:eastAsia="Times New Roman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2026-07-01T01:22:00Z</dcterms:created>
  <dcterms:modified xsi:type="dcterms:W3CDTF">2026-07-01T01:22:00Z</dcterms:modified>
</cp:coreProperties>
</file>